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E1129D" w:rsidRDefault="006F3AE8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843651">
        <w:rPr>
          <w:rFonts w:cs="Times New Roman"/>
          <w:b/>
          <w:sz w:val="28"/>
          <w:szCs w:val="28"/>
        </w:rPr>
        <w:t>12</w:t>
      </w:r>
      <w:r w:rsidR="00E1129D">
        <w:rPr>
          <w:rFonts w:cs="Times New Roman"/>
          <w:b/>
          <w:sz w:val="28"/>
          <w:szCs w:val="28"/>
        </w:rPr>
        <w:t xml:space="preserve"> </w:t>
      </w:r>
      <w:r w:rsidR="00180B8E">
        <w:rPr>
          <w:rFonts w:cs="Times New Roman"/>
          <w:b/>
          <w:sz w:val="28"/>
          <w:szCs w:val="28"/>
        </w:rPr>
        <w:t>ок</w:t>
      </w:r>
      <w:r w:rsidR="00F40CDF">
        <w:rPr>
          <w:rFonts w:cs="Times New Roman"/>
          <w:b/>
          <w:sz w:val="28"/>
          <w:szCs w:val="28"/>
        </w:rPr>
        <w:t xml:space="preserve">тября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AF3D0E" w:rsidRDefault="00AF3D0E" w:rsidP="00AF3D0E">
      <w:pPr>
        <w:pStyle w:val="aa"/>
        <w:jc w:val="center"/>
        <w:rPr>
          <w:rFonts w:cs="Times New Roman"/>
          <w:b/>
          <w:sz w:val="28"/>
          <w:szCs w:val="28"/>
        </w:rPr>
      </w:pPr>
      <w:bookmarkStart w:id="0" w:name="_GoBack"/>
    </w:p>
    <w:p w:rsidR="004C401D" w:rsidRPr="00843651" w:rsidRDefault="00843651" w:rsidP="00843651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43651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6A17C8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Инвестици</w:t>
      </w:r>
      <w:r w:rsidRPr="00843651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</w:t>
      </w:r>
      <w:r w:rsidR="006A17C8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843651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ое сотрудничество на евразийском пространстве. </w:t>
      </w:r>
      <w:r w:rsidRPr="00843651">
        <w:rPr>
          <w:rFonts w:cs="Times New Roman"/>
          <w:b/>
          <w:sz w:val="28"/>
          <w:szCs w:val="28"/>
        </w:rPr>
        <w:t>Значимые</w:t>
      </w:r>
      <w:r w:rsidR="006A17C8">
        <w:rPr>
          <w:rFonts w:cs="Times New Roman"/>
          <w:b/>
          <w:sz w:val="28"/>
          <w:szCs w:val="28"/>
        </w:rPr>
        <w:t xml:space="preserve"> события</w:t>
      </w:r>
      <w:r w:rsidRPr="00843651">
        <w:rPr>
          <w:rFonts w:cs="Times New Roman"/>
          <w:b/>
          <w:sz w:val="28"/>
          <w:szCs w:val="28"/>
        </w:rPr>
        <w:t xml:space="preserve"> транспортно-транзитной отрасли России и приграничных стран</w:t>
      </w:r>
      <w:r w:rsidRPr="00843651">
        <w:rPr>
          <w:rFonts w:cs="Times New Roman"/>
          <w:b/>
          <w:sz w:val="28"/>
          <w:szCs w:val="28"/>
        </w:rPr>
        <w:t>»</w:t>
      </w:r>
    </w:p>
    <w:bookmarkEnd w:id="0"/>
    <w:p w:rsidR="00843651" w:rsidRDefault="00843651" w:rsidP="004C401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3651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b/>
          <w:sz w:val="28"/>
          <w:szCs w:val="28"/>
        </w:rPr>
        <w:t>Сооронбай Жээнбеков во время кыргызско-турецкого бизнес-форума в Бишкеке призвал бизнесменов Турции инвестировать в экономику Кыргызстана</w:t>
      </w:r>
      <w:r>
        <w:rPr>
          <w:rFonts w:cs="Times New Roman"/>
          <w:sz w:val="28"/>
          <w:szCs w:val="28"/>
        </w:rPr>
        <w:t xml:space="preserve"> </w:t>
      </w:r>
      <w:r w:rsidRPr="00D54BAC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без_изменений</w:t>
      </w:r>
    </w:p>
    <w:p w:rsidR="00843651" w:rsidRPr="00D54BAC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843651" w:rsidRPr="006A17C8" w:rsidRDefault="00843651" w:rsidP="006A17C8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565A">
        <w:rPr>
          <w:rFonts w:cs="Times New Roman"/>
          <w:sz w:val="28"/>
          <w:szCs w:val="28"/>
        </w:rPr>
        <w:t>«Теперь настало время придать новый импульс развитию экономического сотрудничества между нашими странами»,</w:t>
      </w:r>
      <w:r>
        <w:rPr>
          <w:rFonts w:cs="Times New Roman"/>
          <w:sz w:val="28"/>
          <w:szCs w:val="28"/>
        </w:rPr>
        <w:t xml:space="preserve"> - подчеркнул глава государства - Я</w:t>
      </w:r>
      <w:r w:rsidRPr="0067565A">
        <w:rPr>
          <w:rFonts w:cs="Times New Roman"/>
          <w:sz w:val="28"/>
          <w:szCs w:val="28"/>
        </w:rPr>
        <w:t xml:space="preserve"> считаю, что наш потенциал в сфере торгового сотрудничества используется не полностью. Нам необходимо приложить максимум усилий, чтобы объемы товарооборота между нашими странами достигл</w:t>
      </w:r>
      <w:r>
        <w:rPr>
          <w:rFonts w:cs="Times New Roman"/>
          <w:sz w:val="28"/>
          <w:szCs w:val="28"/>
        </w:rPr>
        <w:t>и 1 млрд долларов США. КР</w:t>
      </w:r>
      <w:r w:rsidRPr="0067565A">
        <w:rPr>
          <w:rFonts w:cs="Times New Roman"/>
          <w:sz w:val="28"/>
          <w:szCs w:val="28"/>
        </w:rPr>
        <w:t xml:space="preserve"> готова увеличить объемы экспорта в Турцию экологически чистой органической продукции. Убежден, что эта продукция найдет своих потребителей в постоянно расширяющемся большом рынке Турци</w:t>
      </w:r>
      <w:r w:rsidR="006A17C8">
        <w:rPr>
          <w:rFonts w:cs="Times New Roman"/>
          <w:sz w:val="28"/>
          <w:szCs w:val="28"/>
        </w:rPr>
        <w:t xml:space="preserve">и», — </w:t>
      </w:r>
      <w:r w:rsidR="006A17C8" w:rsidRPr="006A17C8">
        <w:rPr>
          <w:rFonts w:cs="Times New Roman"/>
          <w:sz w:val="28"/>
          <w:szCs w:val="28"/>
        </w:rPr>
        <w:t xml:space="preserve">сказал Президент КР </w:t>
      </w:r>
      <w:r w:rsidR="006A17C8" w:rsidRPr="006A17C8">
        <w:rPr>
          <w:rFonts w:cs="Times New Roman"/>
          <w:sz w:val="28"/>
          <w:szCs w:val="28"/>
        </w:rPr>
        <w:t>Сооронбай Жээнбеков</w:t>
      </w:r>
    </w:p>
    <w:p w:rsidR="00843651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В настоящее время в Кыргызстане работают свыше 600 совместных кыргызско-турецких предприятий. Начиная с 1995 года из Турции в Кыргызстан привлечены прямые инвестиции на сумму, превышающую 500 млн долларов США.</w:t>
      </w:r>
      <w:r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</w:rPr>
        <w:t xml:space="preserve">«Сегодня в Кыргызстане созданы самые благоприятные условия для ведения бизнеса. На сегодня упрощена процедура регистрации предпринимательства. Для этого требуется не более 3-х дней требуется очень мало документов. 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В результате фискальных реформ создан самый либеральный налоговый режим в регионе. Налоговые ставки в Кыргызстане значительно ниже, чем в некоторых странах региона. Например, в Кыргызстане налог на добавленную стоимость составляет 12 процен тов, налог на прибыль — 10 процентов, налог на доход — 10 процентов. А сельскохозяйственные производители, торгово-</w:t>
      </w:r>
      <w:r w:rsidRPr="0067565A">
        <w:rPr>
          <w:rFonts w:cs="Times New Roman"/>
          <w:sz w:val="28"/>
          <w:szCs w:val="28"/>
        </w:rPr>
        <w:lastRenderedPageBreak/>
        <w:t>логистические центры и машинно-тракторные станции полностью освобождены от налога на прибыль», — отметил президент.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Он подчеркнул, что</w:t>
      </w:r>
      <w:r>
        <w:rPr>
          <w:rFonts w:cs="Times New Roman"/>
          <w:sz w:val="28"/>
          <w:szCs w:val="28"/>
        </w:rPr>
        <w:t>,</w:t>
      </w:r>
      <w:r w:rsidRPr="006756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начиная с сентября т.г.</w:t>
      </w:r>
      <w:r w:rsidRPr="0067565A">
        <w:rPr>
          <w:rFonts w:cs="Times New Roman"/>
          <w:sz w:val="28"/>
          <w:szCs w:val="28"/>
        </w:rPr>
        <w:t xml:space="preserve"> в Кыргызстане для предприятий, перерабатывающих отечественное сельскохозяйственное сырьё, налог на добавленную стоимость составит всего 2,4 процента. В целях развития регионов введено понятие «преференциальные виды льготного налогообложения промышленности». В соответствии с этим в населенных пунктах регионов, определенных правительством, предприятия полностью освобождаются от 5 до 10 лет от налога на недвижимость и землю.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</w:t>
      </w:r>
      <w:r w:rsidRPr="0067565A">
        <w:rPr>
          <w:rFonts w:cs="Times New Roman"/>
          <w:sz w:val="28"/>
          <w:szCs w:val="28"/>
        </w:rPr>
        <w:t xml:space="preserve"> отдает приоритет переработке сельскохозяйственной продукции, энергетике, легкой и перерабатывающей промышленности, туризму.</w:t>
      </w:r>
      <w:r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</w:rPr>
        <w:t>«И далее будут продолжаться реформы по либерализации инвестиционных законов, ограничение вмешательства в деятельность бизнеса и и соблюдение прав договоров», — подчеркнул Жээнбеков.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Зарубежные инвесторы могут использоват</w:t>
      </w:r>
      <w:r w:rsidR="006A17C8">
        <w:rPr>
          <w:rFonts w:cs="Times New Roman"/>
          <w:sz w:val="28"/>
          <w:szCs w:val="28"/>
        </w:rPr>
        <w:t xml:space="preserve">ь недорогую и квалифицированную рабочую </w:t>
      </w:r>
      <w:r w:rsidRPr="0067565A">
        <w:rPr>
          <w:rFonts w:cs="Times New Roman"/>
          <w:sz w:val="28"/>
          <w:szCs w:val="28"/>
        </w:rPr>
        <w:t>силу и дешевую электроэнергию.</w:t>
      </w:r>
      <w:r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</w:rPr>
        <w:t>«В Кыргызстане самые низкие тарифы на электроэнергию — для юридических лиц 3,17 центов, для частников — 1, 44 центов. Для граждан 58 стран действует безвизовый режим на срок до 60 дней. В число таких стран входит и Турция», — подчеркнул глава государства.</w:t>
      </w:r>
    </w:p>
    <w:p w:rsidR="00843651" w:rsidRPr="0001472F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67565A">
        <w:rPr>
          <w:rFonts w:cs="Times New Roman"/>
          <w:sz w:val="28"/>
          <w:szCs w:val="28"/>
        </w:rPr>
        <w:t xml:space="preserve">Также он отметил важные для бизнеса моменты. Сняты тарифные и не тарифные ограничения, в связи с этим </w:t>
      </w:r>
      <w:r>
        <w:rPr>
          <w:rFonts w:cs="Times New Roman"/>
          <w:sz w:val="28"/>
          <w:szCs w:val="28"/>
        </w:rPr>
        <w:t>произведенный в КР</w:t>
      </w:r>
      <w:r w:rsidRPr="0067565A">
        <w:rPr>
          <w:rFonts w:cs="Times New Roman"/>
          <w:sz w:val="28"/>
          <w:szCs w:val="28"/>
        </w:rPr>
        <w:t xml:space="preserve"> товар имеет большие преимущества перед товарами, произведенными в третьих странах. В рамках ЕАЭС есть возможность в целом регионе — Нарынской области создать особую экономическую зону. «С учетом опыта Турции, мы считаем, что </w:t>
      </w:r>
      <w:r w:rsidRPr="0001472F">
        <w:rPr>
          <w:rFonts w:cs="Times New Roman"/>
          <w:b/>
          <w:sz w:val="28"/>
          <w:szCs w:val="28"/>
        </w:rPr>
        <w:t xml:space="preserve">можно открыть свободные экономические зоны с участием турецкого бизнеса», — </w:t>
      </w:r>
      <w:r w:rsidRPr="006A17C8">
        <w:rPr>
          <w:rFonts w:cs="Times New Roman"/>
          <w:sz w:val="28"/>
          <w:szCs w:val="28"/>
        </w:rPr>
        <w:t>отметил президент.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843651" w:rsidRPr="0067565A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843651" w:rsidRPr="006A17C8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b/>
          <w:sz w:val="28"/>
          <w:szCs w:val="28"/>
        </w:rPr>
        <w:t>Иранские бизне</w:t>
      </w:r>
      <w:r>
        <w:rPr>
          <w:rFonts w:cs="Times New Roman"/>
          <w:b/>
          <w:sz w:val="28"/>
          <w:szCs w:val="28"/>
        </w:rPr>
        <w:t>смены налаживают сотрудничество с российским бизнесом</w:t>
      </w:r>
      <w:r w:rsidR="006A17C8">
        <w:rPr>
          <w:rFonts w:cs="Times New Roman"/>
          <w:b/>
          <w:sz w:val="28"/>
          <w:szCs w:val="28"/>
        </w:rPr>
        <w:t xml:space="preserve"> </w:t>
      </w:r>
      <w:r w:rsidR="006A17C8" w:rsidRPr="006A17C8">
        <w:rPr>
          <w:rFonts w:cs="Times New Roman"/>
          <w:b/>
          <w:sz w:val="28"/>
          <w:szCs w:val="28"/>
        </w:rPr>
        <w:t>#</w:t>
      </w:r>
      <w:r w:rsidR="006A17C8" w:rsidRPr="006A17C8">
        <w:rPr>
          <w:rFonts w:cs="Times New Roman"/>
          <w:sz w:val="28"/>
          <w:szCs w:val="28"/>
        </w:rPr>
        <w:t>рост</w:t>
      </w:r>
    </w:p>
    <w:p w:rsidR="00843651" w:rsidRPr="006A17C8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Рязанскую торгово-промышленную палату посетили с деловым визитом представители бизнес-сообщества Исламской Республики Иран. С ними встретились</w:t>
      </w:r>
      <w:r>
        <w:rPr>
          <w:rFonts w:cs="Times New Roman"/>
          <w:sz w:val="28"/>
          <w:szCs w:val="28"/>
        </w:rPr>
        <w:t xml:space="preserve"> вице-президенты Палаты Е.Сорокин и С.</w:t>
      </w:r>
      <w:r w:rsidRPr="0067565A">
        <w:rPr>
          <w:rFonts w:cs="Times New Roman"/>
          <w:sz w:val="28"/>
          <w:szCs w:val="28"/>
        </w:rPr>
        <w:t>Полупанов, а также представитель Рязанского цент</w:t>
      </w:r>
      <w:r>
        <w:rPr>
          <w:rFonts w:cs="Times New Roman"/>
          <w:sz w:val="28"/>
          <w:szCs w:val="28"/>
        </w:rPr>
        <w:t>ра поддержки экспорта В.</w:t>
      </w:r>
      <w:r w:rsidRPr="0067565A">
        <w:rPr>
          <w:rFonts w:cs="Times New Roman"/>
          <w:sz w:val="28"/>
          <w:szCs w:val="28"/>
        </w:rPr>
        <w:t>Филяков.</w:t>
      </w:r>
    </w:p>
    <w:p w:rsidR="00843651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Гости </w:t>
      </w:r>
      <w:r w:rsidRPr="0067565A">
        <w:rPr>
          <w:rFonts w:cs="Times New Roman"/>
          <w:sz w:val="28"/>
          <w:szCs w:val="28"/>
        </w:rPr>
        <w:t xml:space="preserve">рассказали, что уже 18 лет плодотворно сотрудничают со странами СНГ и отдельными регионами России. Одним из направлений этого сотрудничества является экспорт инстантных дрожжей торговой марки «Фариман». Этот продукт производит компания Иран Меллас – ведущий экспортер государства. 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Представитель компании Али Дехган объяснил, что при добавлении в тесто дрожжи марки «Фариман» увеличивают его объем и улучшают качество. Экспортом дрожжей занимается фирма ООО «Марлик». Генеральный директор фирмы Насер Самади рассказал, что дрожжи поставляются в Россию, Грузию, Армению, Азербайджан и еще в 30 стран мира. Иранцы предложили представить дистрибуцию дрожжей рязанским хлебопроизводителям.</w:t>
      </w:r>
    </w:p>
    <w:p w:rsidR="00843651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 xml:space="preserve">На встрече шла речь и о других аспектах возможного сотрудничества. Иранских предпринимателей интересуют также вложение инвестиций в развитие животноводства, импорт стекла и нефтепродуктов. Они готовы поставлять в наш регион овощи, сухофрукты. Евгений Сорокин предложил гостям предоставить подробную информацию о вариантах сотрудничества. </w:t>
      </w:r>
    </w:p>
    <w:p w:rsidR="00843651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843651" w:rsidRPr="0067565A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843651" w:rsidRPr="00D54BAC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</w:rPr>
      </w:pPr>
      <w:r w:rsidRPr="0067565A">
        <w:rPr>
          <w:rFonts w:cs="Times New Roman"/>
          <w:b/>
          <w:sz w:val="28"/>
          <w:szCs w:val="28"/>
        </w:rPr>
        <w:t>Завод по производству энергосберегающих насосов запустили в Алматинской области</w:t>
      </w:r>
      <w:r>
        <w:rPr>
          <w:rFonts w:cs="Times New Roman"/>
          <w:b/>
          <w:sz w:val="28"/>
          <w:szCs w:val="28"/>
        </w:rPr>
        <w:t xml:space="preserve"> </w:t>
      </w:r>
      <w:r w:rsidRPr="00D54BAC">
        <w:rPr>
          <w:rFonts w:cs="Times New Roman"/>
          <w:b/>
          <w:sz w:val="28"/>
          <w:szCs w:val="28"/>
        </w:rPr>
        <w:t>#</w:t>
      </w:r>
      <w:r w:rsidRPr="00D54BAC">
        <w:rPr>
          <w:rFonts w:cs="Times New Roman"/>
          <w:sz w:val="28"/>
          <w:szCs w:val="28"/>
        </w:rPr>
        <w:t>рост</w:t>
      </w:r>
    </w:p>
    <w:p w:rsidR="00843651" w:rsidRPr="0067565A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</w:rPr>
      </w:pP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На территории индустриально-логистического центра «Даму» в Илийском районе Алматинской области открылся производственный комплекс «</w:t>
      </w:r>
      <w:r w:rsidRPr="0067565A">
        <w:rPr>
          <w:rFonts w:cs="Times New Roman"/>
          <w:sz w:val="28"/>
          <w:szCs w:val="28"/>
          <w:lang w:val="en-US"/>
        </w:rPr>
        <w:t>WILO</w:t>
      </w:r>
      <w:r w:rsidRPr="0067565A"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  <w:lang w:val="en-US"/>
        </w:rPr>
        <w:t>Central</w:t>
      </w:r>
      <w:r w:rsidRPr="0067565A"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  <w:lang w:val="en-US"/>
        </w:rPr>
        <w:t>Asia</w:t>
      </w:r>
      <w:r w:rsidRPr="0067565A">
        <w:rPr>
          <w:rFonts w:cs="Times New Roman"/>
          <w:sz w:val="28"/>
          <w:szCs w:val="28"/>
        </w:rPr>
        <w:t>» по производству энергосберега</w:t>
      </w:r>
      <w:r w:rsidR="006A17C8">
        <w:rPr>
          <w:rFonts w:cs="Times New Roman"/>
          <w:sz w:val="28"/>
          <w:szCs w:val="28"/>
        </w:rPr>
        <w:t>ющих насосов и насосных систем.</w:t>
      </w:r>
    </w:p>
    <w:p w:rsidR="00843651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 xml:space="preserve"> «Сегодня на территории индустриально-логистического центра «Даму» мы открываем один из крупнейших комплексов по производству насосов и насосных систем компании «</w:t>
      </w:r>
      <w:r w:rsidRPr="0067565A">
        <w:rPr>
          <w:rFonts w:cs="Times New Roman"/>
          <w:sz w:val="28"/>
          <w:szCs w:val="28"/>
          <w:lang w:val="en-US"/>
        </w:rPr>
        <w:t>WILO</w:t>
      </w:r>
      <w:r w:rsidRPr="0067565A">
        <w:rPr>
          <w:rFonts w:cs="Times New Roman"/>
          <w:sz w:val="28"/>
          <w:szCs w:val="28"/>
        </w:rPr>
        <w:t>». С привлечением инвестиций в</w:t>
      </w:r>
      <w:r w:rsidR="006A17C8">
        <w:rPr>
          <w:rFonts w:cs="Times New Roman"/>
          <w:sz w:val="28"/>
          <w:szCs w:val="28"/>
        </w:rPr>
        <w:t xml:space="preserve"> соответствии с Го</w:t>
      </w:r>
      <w:r w:rsidRPr="0067565A">
        <w:rPr>
          <w:rFonts w:cs="Times New Roman"/>
          <w:sz w:val="28"/>
          <w:szCs w:val="28"/>
        </w:rPr>
        <w:t xml:space="preserve">программой индустриально-инновационного развития создано это важное экспортное производство. </w:t>
      </w:r>
      <w:r w:rsidR="006A17C8">
        <w:rPr>
          <w:rFonts w:cs="Times New Roman"/>
          <w:sz w:val="28"/>
          <w:szCs w:val="28"/>
        </w:rPr>
        <w:t>Б</w:t>
      </w:r>
      <w:r w:rsidRPr="0067565A">
        <w:rPr>
          <w:rFonts w:cs="Times New Roman"/>
          <w:sz w:val="28"/>
          <w:szCs w:val="28"/>
        </w:rPr>
        <w:t xml:space="preserve">лагодаря государственной поддержке Алматинская область имеет имидж инвестиционно привлекательного региона. </w:t>
      </w:r>
      <w:r w:rsidR="006A17C8">
        <w:rPr>
          <w:rFonts w:cs="Times New Roman"/>
          <w:sz w:val="28"/>
          <w:szCs w:val="28"/>
        </w:rPr>
        <w:t>И</w:t>
      </w:r>
      <w:r w:rsidRPr="0067565A">
        <w:rPr>
          <w:rFonts w:cs="Times New Roman"/>
          <w:sz w:val="28"/>
          <w:szCs w:val="28"/>
        </w:rPr>
        <w:t xml:space="preserve">з 16 проектов транснациональных компаний 9 реализуется именно на территории нашей области. Среди них «Маревен Фуд», «Лукойл», «Бауманн». </w:t>
      </w:r>
    </w:p>
    <w:p w:rsidR="00843651" w:rsidRPr="006A17C8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Мы стремимся создать благоприятные условия для инв</w:t>
      </w:r>
      <w:r w:rsidR="006A17C8">
        <w:rPr>
          <w:rFonts w:cs="Times New Roman"/>
          <w:sz w:val="28"/>
          <w:szCs w:val="28"/>
        </w:rPr>
        <w:t>есторов, оказывать поддержку. В</w:t>
      </w:r>
      <w:r w:rsidRPr="0067565A">
        <w:rPr>
          <w:rFonts w:cs="Times New Roman"/>
          <w:sz w:val="28"/>
          <w:szCs w:val="28"/>
        </w:rPr>
        <w:t xml:space="preserve"> области имеются 6 индустриальных зон со всей необходимой инженерной инфраструктурой, так мы помогаем инвесторам в строительстве новых производств. Потому что это постоянные рабочие места, качественная продукция со знаком «Сделано в Казахстане» и </w:t>
      </w:r>
      <w:r w:rsidR="006A17C8">
        <w:rPr>
          <w:rFonts w:cs="Times New Roman"/>
          <w:sz w:val="28"/>
          <w:szCs w:val="28"/>
        </w:rPr>
        <w:t xml:space="preserve">налоговые поступления в бюджет. </w:t>
      </w:r>
      <w:r w:rsidRPr="0067565A">
        <w:rPr>
          <w:rFonts w:cs="Times New Roman"/>
          <w:sz w:val="28"/>
          <w:szCs w:val="28"/>
        </w:rPr>
        <w:t xml:space="preserve">Поэтому мы весьма рады, что завод компании с мировым именем теперь действует в Алматинской области», - сказал </w:t>
      </w:r>
      <w:r w:rsidRPr="006A17C8">
        <w:rPr>
          <w:rFonts w:cs="Times New Roman"/>
          <w:b/>
          <w:sz w:val="28"/>
          <w:szCs w:val="28"/>
        </w:rPr>
        <w:t>аким области Амандык Баталов.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67565A">
        <w:rPr>
          <w:rFonts w:cs="Times New Roman"/>
          <w:sz w:val="28"/>
          <w:szCs w:val="28"/>
        </w:rPr>
        <w:t>редседатель комитета по инвестициям М</w:t>
      </w:r>
      <w:r w:rsidR="006A17C8">
        <w:rPr>
          <w:rFonts w:cs="Times New Roman"/>
          <w:sz w:val="28"/>
          <w:szCs w:val="28"/>
        </w:rPr>
        <w:t>ИР РК Е.</w:t>
      </w:r>
      <w:r w:rsidRPr="0067565A">
        <w:rPr>
          <w:rFonts w:cs="Times New Roman"/>
          <w:sz w:val="28"/>
          <w:szCs w:val="28"/>
        </w:rPr>
        <w:t>Хаиров</w:t>
      </w:r>
      <w:r>
        <w:rPr>
          <w:rFonts w:cs="Times New Roman"/>
          <w:sz w:val="28"/>
          <w:szCs w:val="28"/>
        </w:rPr>
        <w:t xml:space="preserve"> отметил</w:t>
      </w:r>
      <w:r w:rsidRPr="0067565A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</w:rPr>
        <w:t>«</w:t>
      </w:r>
      <w:r w:rsidR="006A17C8">
        <w:rPr>
          <w:rFonts w:cs="Times New Roman"/>
          <w:sz w:val="28"/>
          <w:szCs w:val="28"/>
        </w:rPr>
        <w:t>Президент</w:t>
      </w:r>
      <w:r w:rsidRPr="0067565A">
        <w:rPr>
          <w:rFonts w:cs="Times New Roman"/>
          <w:sz w:val="28"/>
          <w:szCs w:val="28"/>
        </w:rPr>
        <w:t xml:space="preserve"> Назарбаев уделяет большое внимание привлечению инвестиций и сотрудничеству с такими крупными транснациональными компаниями, как «</w:t>
      </w:r>
      <w:r w:rsidRPr="0067565A">
        <w:rPr>
          <w:rFonts w:cs="Times New Roman"/>
          <w:sz w:val="28"/>
          <w:szCs w:val="28"/>
          <w:lang w:val="en-US"/>
        </w:rPr>
        <w:t>WILO</w:t>
      </w:r>
      <w:r w:rsidRPr="0067565A">
        <w:rPr>
          <w:rFonts w:cs="Times New Roman"/>
          <w:sz w:val="28"/>
          <w:szCs w:val="28"/>
        </w:rPr>
        <w:t>». Немаловажный факт, что предприятие этой компании размещено именно в Алматинской области, так как регион динамично развивается, здесь созданы благоприятные условия для инвесторов. И то, что такая крупная компания выбрала именно этот регион, это наглядно подтверждает».</w:t>
      </w:r>
    </w:p>
    <w:p w:rsidR="00843651" w:rsidRPr="0067565A" w:rsidRDefault="006A17C8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43651" w:rsidRPr="0067565A">
        <w:rPr>
          <w:rFonts w:cs="Times New Roman"/>
          <w:sz w:val="28"/>
          <w:szCs w:val="28"/>
        </w:rPr>
        <w:t>роизводственный комплекс «</w:t>
      </w:r>
      <w:r w:rsidR="00843651" w:rsidRPr="0067565A">
        <w:rPr>
          <w:rFonts w:cs="Times New Roman"/>
          <w:sz w:val="28"/>
          <w:szCs w:val="28"/>
          <w:lang w:val="en-US"/>
        </w:rPr>
        <w:t>WILO</w:t>
      </w:r>
      <w:r w:rsidR="00843651" w:rsidRPr="0067565A">
        <w:rPr>
          <w:rFonts w:cs="Times New Roman"/>
          <w:sz w:val="28"/>
          <w:szCs w:val="28"/>
        </w:rPr>
        <w:t xml:space="preserve"> </w:t>
      </w:r>
      <w:r w:rsidR="00843651" w:rsidRPr="0067565A">
        <w:rPr>
          <w:rFonts w:cs="Times New Roman"/>
          <w:sz w:val="28"/>
          <w:szCs w:val="28"/>
          <w:lang w:val="en-US"/>
        </w:rPr>
        <w:t>Central</w:t>
      </w:r>
      <w:r w:rsidR="00843651" w:rsidRPr="0067565A">
        <w:rPr>
          <w:rFonts w:cs="Times New Roman"/>
          <w:sz w:val="28"/>
          <w:szCs w:val="28"/>
        </w:rPr>
        <w:t xml:space="preserve"> </w:t>
      </w:r>
      <w:r w:rsidR="00843651" w:rsidRPr="0067565A">
        <w:rPr>
          <w:rFonts w:cs="Times New Roman"/>
          <w:sz w:val="28"/>
          <w:szCs w:val="28"/>
          <w:lang w:val="en-US"/>
        </w:rPr>
        <w:t>Asia</w:t>
      </w:r>
      <w:r w:rsidR="00843651" w:rsidRPr="0067565A">
        <w:rPr>
          <w:rFonts w:cs="Times New Roman"/>
          <w:sz w:val="28"/>
          <w:szCs w:val="28"/>
        </w:rPr>
        <w:t>» построен в соответствии с высокими международными экологическими стандартами. В результате компания «</w:t>
      </w:r>
      <w:r w:rsidR="00843651" w:rsidRPr="0067565A">
        <w:rPr>
          <w:rFonts w:cs="Times New Roman"/>
          <w:sz w:val="28"/>
          <w:szCs w:val="28"/>
          <w:lang w:val="en-US"/>
        </w:rPr>
        <w:t>WILO</w:t>
      </w:r>
      <w:r w:rsidR="00843651" w:rsidRPr="0067565A">
        <w:rPr>
          <w:rFonts w:cs="Times New Roman"/>
          <w:sz w:val="28"/>
          <w:szCs w:val="28"/>
        </w:rPr>
        <w:t xml:space="preserve">» получила первый в РК </w:t>
      </w:r>
      <w:r w:rsidR="00843651" w:rsidRPr="006A17C8">
        <w:rPr>
          <w:rFonts w:cs="Times New Roman"/>
          <w:b/>
          <w:sz w:val="28"/>
          <w:szCs w:val="28"/>
        </w:rPr>
        <w:t>сертификат золотого уровня международной системы сертификации</w:t>
      </w:r>
      <w:r w:rsidR="00843651" w:rsidRPr="0067565A">
        <w:rPr>
          <w:rFonts w:cs="Times New Roman"/>
          <w:sz w:val="28"/>
          <w:szCs w:val="28"/>
        </w:rPr>
        <w:t xml:space="preserve"> «зеленого» строительства (LEED) в категории промышленного производства. В ходе мероприятия заслуженную награду вручили Йенсу Даллендоерферу.</w:t>
      </w:r>
    </w:p>
    <w:p w:rsidR="00843651" w:rsidRPr="0067565A" w:rsidRDefault="00843651" w:rsidP="006A17C8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Локальная линейка продуктов</w:t>
      </w:r>
      <w:r w:rsidR="006A17C8">
        <w:rPr>
          <w:rFonts w:cs="Times New Roman"/>
          <w:sz w:val="28"/>
          <w:szCs w:val="28"/>
        </w:rPr>
        <w:t xml:space="preserve"> </w:t>
      </w:r>
      <w:r w:rsidR="006A17C8" w:rsidRPr="0067565A">
        <w:rPr>
          <w:rFonts w:cs="Times New Roman"/>
          <w:sz w:val="28"/>
          <w:szCs w:val="28"/>
        </w:rPr>
        <w:t>производственного комплекса «</w:t>
      </w:r>
      <w:r w:rsidR="006A17C8" w:rsidRPr="0067565A">
        <w:rPr>
          <w:rFonts w:cs="Times New Roman"/>
          <w:sz w:val="28"/>
          <w:szCs w:val="28"/>
          <w:lang w:val="en-US"/>
        </w:rPr>
        <w:t>WILO</w:t>
      </w:r>
      <w:r w:rsidR="006A17C8" w:rsidRPr="0067565A">
        <w:rPr>
          <w:rFonts w:cs="Times New Roman"/>
          <w:sz w:val="28"/>
          <w:szCs w:val="28"/>
        </w:rPr>
        <w:t xml:space="preserve"> </w:t>
      </w:r>
      <w:r w:rsidR="006A17C8" w:rsidRPr="0067565A">
        <w:rPr>
          <w:rFonts w:cs="Times New Roman"/>
          <w:sz w:val="28"/>
          <w:szCs w:val="28"/>
          <w:lang w:val="en-US"/>
        </w:rPr>
        <w:t>Central</w:t>
      </w:r>
      <w:r w:rsidR="006A17C8" w:rsidRPr="0067565A">
        <w:rPr>
          <w:rFonts w:cs="Times New Roman"/>
          <w:sz w:val="28"/>
          <w:szCs w:val="28"/>
        </w:rPr>
        <w:t xml:space="preserve"> </w:t>
      </w:r>
      <w:r w:rsidR="006A17C8" w:rsidRPr="0067565A">
        <w:rPr>
          <w:rFonts w:cs="Times New Roman"/>
          <w:sz w:val="28"/>
          <w:szCs w:val="28"/>
          <w:lang w:val="en-US"/>
        </w:rPr>
        <w:t>Asia</w:t>
      </w:r>
      <w:r w:rsidR="006A17C8">
        <w:rPr>
          <w:rFonts w:cs="Times New Roman"/>
          <w:sz w:val="28"/>
          <w:szCs w:val="28"/>
        </w:rPr>
        <w:t>»</w:t>
      </w:r>
      <w:r w:rsidRPr="0067565A">
        <w:rPr>
          <w:rFonts w:cs="Times New Roman"/>
          <w:sz w:val="28"/>
          <w:szCs w:val="28"/>
        </w:rPr>
        <w:t>, разработанная в связи с требованиями казахстанского рынка, включает в себя консольные, блочные и скважинные насосы, а также модели для повышения давления и насосные системы.</w:t>
      </w:r>
      <w:r w:rsidR="006A17C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</w:t>
      </w:r>
      <w:r w:rsidRPr="0067565A">
        <w:rPr>
          <w:rFonts w:cs="Times New Roman"/>
          <w:sz w:val="28"/>
          <w:szCs w:val="28"/>
        </w:rPr>
        <w:t>руппа компаний «</w:t>
      </w:r>
      <w:r w:rsidRPr="0067565A">
        <w:rPr>
          <w:rFonts w:cs="Times New Roman"/>
          <w:sz w:val="28"/>
          <w:szCs w:val="28"/>
          <w:lang w:val="en-US"/>
        </w:rPr>
        <w:t>WILO</w:t>
      </w:r>
      <w:r w:rsidRPr="0067565A">
        <w:rPr>
          <w:rFonts w:cs="Times New Roman"/>
          <w:sz w:val="28"/>
          <w:szCs w:val="28"/>
        </w:rPr>
        <w:t>» является одним из мировых лидеров в области производства и поставки высокотехнологичных насосных систем для бытового сегмента, коммерческого строительства, коммунального хозяйства и промышленности. Германская компания работает на рынке Казахстана уже более 19 лет, обеспечивая перспективные энергосберегающие решения и технологии.</w:t>
      </w:r>
    </w:p>
    <w:p w:rsidR="00843651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Продукция действующего в Илийском районе Алматинской области производственного комплекса «</w:t>
      </w:r>
      <w:r w:rsidRPr="0067565A">
        <w:rPr>
          <w:rFonts w:cs="Times New Roman"/>
          <w:sz w:val="28"/>
          <w:szCs w:val="28"/>
          <w:lang w:val="en-US"/>
        </w:rPr>
        <w:t>WILO</w:t>
      </w:r>
      <w:r w:rsidRPr="0067565A"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  <w:lang w:val="en-US"/>
        </w:rPr>
        <w:t>Central</w:t>
      </w:r>
      <w:r w:rsidRPr="0067565A"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  <w:lang w:val="en-US"/>
        </w:rPr>
        <w:t>Asia</w:t>
      </w:r>
      <w:r w:rsidRPr="0067565A">
        <w:rPr>
          <w:rFonts w:cs="Times New Roman"/>
          <w:sz w:val="28"/>
          <w:szCs w:val="28"/>
        </w:rPr>
        <w:t>» будет поставляться не только на казахстанский рынок, но и в Узбекистан, Таджикистан, Туркменистан, Кыргызстан, Монголию, Грузию, Азербайджан и Армению.</w:t>
      </w:r>
    </w:p>
    <w:p w:rsidR="006A17C8" w:rsidRDefault="006A17C8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843651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843651" w:rsidRPr="0001472F" w:rsidRDefault="006A17C8" w:rsidP="00843651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6A17C8">
        <w:rPr>
          <w:rFonts w:cs="Times New Roman"/>
          <w:b/>
          <w:sz w:val="28"/>
          <w:szCs w:val="28"/>
        </w:rPr>
        <w:t>О</w:t>
      </w:r>
      <w:r w:rsidRPr="006A17C8">
        <w:rPr>
          <w:rFonts w:cs="Times New Roman"/>
          <w:b/>
          <w:sz w:val="28"/>
          <w:szCs w:val="28"/>
        </w:rPr>
        <w:t>бзор наиболее значимых событий транспортно-транзитной отрасли России и приграничных стран в августе 2018 года</w:t>
      </w:r>
      <w:r w:rsidRPr="0001472F">
        <w:rPr>
          <w:rFonts w:cs="Times New Roman"/>
          <w:sz w:val="28"/>
          <w:szCs w:val="28"/>
        </w:rPr>
        <w:t xml:space="preserve"> </w:t>
      </w:r>
      <w:r w:rsidR="00843651" w:rsidRPr="0001472F">
        <w:rPr>
          <w:rFonts w:cs="Times New Roman"/>
          <w:sz w:val="28"/>
          <w:szCs w:val="28"/>
        </w:rPr>
        <w:t>#без_изменений</w:t>
      </w:r>
    </w:p>
    <w:p w:rsidR="00843651" w:rsidRPr="0001472F" w:rsidRDefault="00843651" w:rsidP="00843651">
      <w:pPr>
        <w:autoSpaceDE w:val="0"/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</w:rPr>
      </w:pPr>
    </w:p>
    <w:p w:rsidR="00843651" w:rsidRPr="006A17C8" w:rsidRDefault="00843651" w:rsidP="006A17C8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01472F">
        <w:rPr>
          <w:rFonts w:cs="Times New Roman"/>
          <w:b/>
          <w:sz w:val="28"/>
          <w:szCs w:val="28"/>
        </w:rPr>
        <w:t>Китайские инвесторы в Прибалтику не спешат</w:t>
      </w:r>
      <w:r>
        <w:rPr>
          <w:rFonts w:cs="Times New Roman"/>
          <w:b/>
          <w:sz w:val="28"/>
          <w:szCs w:val="28"/>
        </w:rPr>
        <w:t xml:space="preserve">. </w:t>
      </w:r>
      <w:r w:rsidRPr="0067565A">
        <w:rPr>
          <w:rFonts w:cs="Times New Roman"/>
          <w:sz w:val="28"/>
          <w:szCs w:val="28"/>
        </w:rPr>
        <w:t>Россия теперь не только лишает прибалтийские порты своих грузов, но и начинает активно перехватывать транзит «Нового шёлкового пути». По сообщениям новостного портала Baltnews, китайские инвесторы не сильно спешат приглашать страны Прибалтики к участию в паневразийском транспортном и инфраструктурном проекте.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В рамках проекта «Нового шёлкового пути» в Восточной Европе китайские бизнесмены действительно отдают свое предпочтение России и Чехии. Об этом свидетельствуют данные исследования глобальной консалтинговой компании Knight Frank. Прибалтика же китайскому бизнесу не столь интересна, и на это есть ряд причин.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Как отметил транспортный эксперт и глава исследовательского агентства InfraNews Алексей Безбородов, Пекин попросту не заинтересован в странах с населением менее 50 млн человек: «Китай не рассматривает в качестве объекта инвестиций какую бы то ни было страну, где проживает меньше 50 млн человек и где ВВП меньше хотя бы полутриллиона», — подчеркнул он в интервью порталу Baltnews.</w:t>
      </w:r>
      <w:r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</w:rPr>
        <w:t>Китай — это страна, которая интересуется исключительно большими рынками. Для сравнения: Европа — рынок на сумму $300 млрд, Россия — $40 млрд, а Прибалтика — $1,8 млрд.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Накопленные китайские инвестиции в странах Центральной и Восточной Европы за последние 10 лет составили около $8 млрд, что, в свою очередь, составляет всего 0,7% ВВП региона, отмечает австрийская финансовая компания Erste Group.</w:t>
      </w:r>
      <w:r>
        <w:rPr>
          <w:rFonts w:cs="Times New Roman"/>
          <w:sz w:val="28"/>
          <w:szCs w:val="28"/>
        </w:rPr>
        <w:t xml:space="preserve"> О</w:t>
      </w:r>
      <w:r w:rsidRPr="0067565A">
        <w:rPr>
          <w:rFonts w:cs="Times New Roman"/>
          <w:sz w:val="28"/>
          <w:szCs w:val="28"/>
        </w:rPr>
        <w:t>коло 90% китайских проектов в Европе приходится на данный момент на Венгрию, Сербию и Румынию. В общей сложности за этот же период страны ЕС получили от Китая порядка $318 млрд, и большая часть этих средств ушла в Соединенное Королевство, Германию, Италию и Францию.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67565A">
        <w:rPr>
          <w:rFonts w:cs="Times New Roman"/>
          <w:sz w:val="28"/>
          <w:szCs w:val="28"/>
        </w:rPr>
        <w:t>есмотря на существование формата «16+1», реальные цифры свидетельствуют о том, что Китай на данном этапе не торопится инвестировать в страны Восточной и Центральной Европы, и уж тем более в страны Прибалтики.</w:t>
      </w:r>
    </w:p>
    <w:p w:rsidR="00843651" w:rsidRPr="0067565A" w:rsidRDefault="00843651" w:rsidP="006A17C8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Кроме того, Китаю, как полагают специалисты, крайне невыгодно отдавать транзит прибалтийским странам. Наиболее важными потенциальными партнерами в вопросе грузоперевозок Пекин считает, прежде всего, Россию и Финляндию. Сейчас все более популярными становятся грузоперевозки по маршруту Китай-Европа через Россию. К примеру, объем железнодорожных контейнерных перевозок в этом направлении за 2017 год увеличился более чем на 55%, сообщила АО «Русская контейнерная Компания».</w:t>
      </w:r>
    </w:p>
    <w:p w:rsidR="00843651" w:rsidRPr="0001472F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01472F">
        <w:rPr>
          <w:rFonts w:cs="Times New Roman"/>
          <w:b/>
          <w:sz w:val="28"/>
          <w:szCs w:val="28"/>
        </w:rPr>
        <w:t>Тернистый «Новый шёлковый путь» Латвии</w:t>
      </w:r>
      <w:r>
        <w:rPr>
          <w:rFonts w:cs="Times New Roman"/>
          <w:b/>
          <w:sz w:val="28"/>
          <w:szCs w:val="28"/>
        </w:rPr>
        <w:t xml:space="preserve">. </w:t>
      </w:r>
      <w:r w:rsidRPr="0067565A">
        <w:rPr>
          <w:rFonts w:cs="Times New Roman"/>
          <w:sz w:val="28"/>
          <w:szCs w:val="28"/>
        </w:rPr>
        <w:t>В рамках китайской межрегиональной инфраструктурной инициативы «Один пояс, один путь» на евразийском пространстве, в том числе и в Каспийском регионе, активно налаживается железнодорожное сообщение, расширяется портовая инфраструктура, открываются и отрабатываются новые маршруты. И если уж китайские инвесторы не идут в Прибалтику, то Прибалтика сама всеми силами пытается подключиться к грузопотокам, идущим из Поднебесной в Старую Европу.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Новый мультимодальный маршрут будет создан между Индией, Ираном, Азербайджаном, Россией и Латвией для обеспечения регулярного контейнерного сообщения между странами, сообщило независимое информационное агентство Trend. Отмечается, что этот маршрут будет действовать в рамках уже существующего международного транспортного коридора «Север-Юг».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 xml:space="preserve">Предполагается, что предложенное логистическое решение обеспечит эффективный, надежный и быстрый поток товаров из Индии в Европу. Подключиться к этому потоку очень надеются и в Латвии. «С использованием преимуществ и логистических услуг Латвии в направлении международного транспортного коридора «Север — Юг» появляется выход к прибалтийскому региону и странам Северной Европы, а также к Восточной и Западной Европе», — отмечают </w:t>
      </w:r>
      <w:r>
        <w:rPr>
          <w:rFonts w:cs="Times New Roman"/>
          <w:sz w:val="28"/>
          <w:szCs w:val="28"/>
        </w:rPr>
        <w:t>в министерстве сообщения страны</w:t>
      </w:r>
      <w:r w:rsidRPr="0067565A">
        <w:rPr>
          <w:rFonts w:cs="Times New Roman"/>
          <w:sz w:val="28"/>
          <w:szCs w:val="28"/>
        </w:rPr>
        <w:t>.</w:t>
      </w:r>
    </w:p>
    <w:p w:rsidR="00843651" w:rsidRPr="0001472F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01472F">
        <w:rPr>
          <w:rFonts w:cs="Times New Roman"/>
          <w:b/>
          <w:sz w:val="28"/>
          <w:szCs w:val="28"/>
        </w:rPr>
        <w:t>Клайпеда может потерять своего главного клиента</w:t>
      </w:r>
      <w:r>
        <w:rPr>
          <w:rFonts w:cs="Times New Roman"/>
          <w:b/>
          <w:sz w:val="28"/>
          <w:szCs w:val="28"/>
        </w:rPr>
        <w:t xml:space="preserve">. </w:t>
      </w:r>
      <w:r w:rsidRPr="0067565A">
        <w:rPr>
          <w:rFonts w:cs="Times New Roman"/>
          <w:sz w:val="28"/>
          <w:szCs w:val="28"/>
        </w:rPr>
        <w:t>За первое полугодие 2018 года грузооборот литовского порта Клайпеда вырос на 7,6% по сравнению с показателями аналогичного периода за прошлый год. Однако порт начал активно терять транзит нефти и нефтепродуктов, сообщает портал Baltnews.lt.</w:t>
      </w:r>
    </w:p>
    <w:p w:rsidR="00843651" w:rsidRPr="0067565A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Впервые за несколько лет роста перевалка нефтеналивных грузов в литовском порту сократилась на 2,7%, составив 5,3 млн тонн. И тенденция к снижению будет наблюдаться и дальше, полагают эксперты.</w:t>
      </w:r>
      <w:r>
        <w:rPr>
          <w:rFonts w:cs="Times New Roman"/>
          <w:sz w:val="28"/>
          <w:szCs w:val="28"/>
        </w:rPr>
        <w:t xml:space="preserve"> </w:t>
      </w:r>
      <w:r w:rsidRPr="0067565A">
        <w:rPr>
          <w:rFonts w:cs="Times New Roman"/>
          <w:sz w:val="28"/>
          <w:szCs w:val="28"/>
        </w:rPr>
        <w:t xml:space="preserve">Треть всех грузов, переваливаемых в Клайпеде — это грузы из Белоруссии. Не так давно, во время своего визита в Ригу </w:t>
      </w:r>
      <w:r w:rsidRPr="00115918">
        <w:rPr>
          <w:rFonts w:cs="Times New Roman"/>
          <w:b/>
          <w:sz w:val="28"/>
          <w:szCs w:val="28"/>
        </w:rPr>
        <w:t>белорусский министр иностранных дел Владимир Макей заявил</w:t>
      </w:r>
      <w:r w:rsidRPr="0067565A">
        <w:rPr>
          <w:rFonts w:cs="Times New Roman"/>
          <w:sz w:val="28"/>
          <w:szCs w:val="28"/>
        </w:rPr>
        <w:t>, что Минск на данный момент заинтересован в диверсификации своих транзитных потоков и сотрудничестве с портами Латвии:</w:t>
      </w:r>
    </w:p>
    <w:p w:rsidR="00843651" w:rsidRDefault="00843651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«Мы намерены и впредь активно использовать латвийскую портовую инфраструктуру, так как вопрос диверсификации крайне важен для любой страны и экономики, в том числе белорусской», — подчеркнул министр.</w:t>
      </w:r>
    </w:p>
    <w:p w:rsidR="006A17C8" w:rsidRPr="0067565A" w:rsidRDefault="006A17C8" w:rsidP="00843651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843651" w:rsidRPr="0067565A" w:rsidRDefault="00843651" w:rsidP="006A17C8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67565A">
        <w:rPr>
          <w:rFonts w:cs="Times New Roman"/>
          <w:sz w:val="28"/>
          <w:szCs w:val="28"/>
        </w:rPr>
        <w:t>.</w:t>
      </w:r>
    </w:p>
    <w:p w:rsidR="00B62A00" w:rsidRPr="006B32D4" w:rsidRDefault="00B62A00" w:rsidP="00B62A00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4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C2" w:rsidRDefault="008609C2">
      <w:r>
        <w:separator/>
      </w:r>
    </w:p>
  </w:endnote>
  <w:endnote w:type="continuationSeparator" w:id="0">
    <w:p w:rsidR="008609C2" w:rsidRDefault="0086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09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09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C2" w:rsidRDefault="008609C2">
      <w:r>
        <w:separator/>
      </w:r>
    </w:p>
  </w:footnote>
  <w:footnote w:type="continuationSeparator" w:id="0">
    <w:p w:rsidR="008609C2" w:rsidRDefault="0086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8609C2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37C0"/>
    <w:rsid w:val="000650D8"/>
    <w:rsid w:val="000B128B"/>
    <w:rsid w:val="000B53B6"/>
    <w:rsid w:val="000B6C9B"/>
    <w:rsid w:val="000C69D4"/>
    <w:rsid w:val="00117093"/>
    <w:rsid w:val="001242E3"/>
    <w:rsid w:val="00134470"/>
    <w:rsid w:val="001348C3"/>
    <w:rsid w:val="001527A9"/>
    <w:rsid w:val="00174798"/>
    <w:rsid w:val="00180B8E"/>
    <w:rsid w:val="001826E9"/>
    <w:rsid w:val="001B5EB8"/>
    <w:rsid w:val="001F01DF"/>
    <w:rsid w:val="00241248"/>
    <w:rsid w:val="00255FFF"/>
    <w:rsid w:val="0029424A"/>
    <w:rsid w:val="002A127A"/>
    <w:rsid w:val="002A4D91"/>
    <w:rsid w:val="002B2E26"/>
    <w:rsid w:val="002C40C4"/>
    <w:rsid w:val="002C600A"/>
    <w:rsid w:val="002C6FE6"/>
    <w:rsid w:val="002D5405"/>
    <w:rsid w:val="002D714C"/>
    <w:rsid w:val="002F69A7"/>
    <w:rsid w:val="00321957"/>
    <w:rsid w:val="003362CF"/>
    <w:rsid w:val="00336721"/>
    <w:rsid w:val="00343916"/>
    <w:rsid w:val="00344772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27492"/>
    <w:rsid w:val="00535420"/>
    <w:rsid w:val="0055130F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7A89"/>
    <w:rsid w:val="00670009"/>
    <w:rsid w:val="0067592F"/>
    <w:rsid w:val="006A08F8"/>
    <w:rsid w:val="006A17C8"/>
    <w:rsid w:val="006A30AB"/>
    <w:rsid w:val="006B15F2"/>
    <w:rsid w:val="006B690D"/>
    <w:rsid w:val="006D0E60"/>
    <w:rsid w:val="006E00AA"/>
    <w:rsid w:val="006E40B1"/>
    <w:rsid w:val="006F2B4B"/>
    <w:rsid w:val="006F2D73"/>
    <w:rsid w:val="006F3AE8"/>
    <w:rsid w:val="006F403B"/>
    <w:rsid w:val="00723449"/>
    <w:rsid w:val="00730917"/>
    <w:rsid w:val="00731546"/>
    <w:rsid w:val="0075601C"/>
    <w:rsid w:val="0075776E"/>
    <w:rsid w:val="007A6F0B"/>
    <w:rsid w:val="007B0D38"/>
    <w:rsid w:val="007B65EE"/>
    <w:rsid w:val="007D46A6"/>
    <w:rsid w:val="007F386C"/>
    <w:rsid w:val="007F72DC"/>
    <w:rsid w:val="00822782"/>
    <w:rsid w:val="008277B0"/>
    <w:rsid w:val="00843651"/>
    <w:rsid w:val="00843A9F"/>
    <w:rsid w:val="00852E4B"/>
    <w:rsid w:val="00852F67"/>
    <w:rsid w:val="008609C2"/>
    <w:rsid w:val="008707C5"/>
    <w:rsid w:val="0087710D"/>
    <w:rsid w:val="00881E4D"/>
    <w:rsid w:val="00890ECD"/>
    <w:rsid w:val="00891246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3EDF"/>
    <w:rsid w:val="00965933"/>
    <w:rsid w:val="00975602"/>
    <w:rsid w:val="00987799"/>
    <w:rsid w:val="009A01A2"/>
    <w:rsid w:val="009A0BDF"/>
    <w:rsid w:val="009A14C5"/>
    <w:rsid w:val="009A2F46"/>
    <w:rsid w:val="009C1811"/>
    <w:rsid w:val="009F0517"/>
    <w:rsid w:val="00A01800"/>
    <w:rsid w:val="00A0370B"/>
    <w:rsid w:val="00A11307"/>
    <w:rsid w:val="00A2083D"/>
    <w:rsid w:val="00A23884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4CC1"/>
    <w:rsid w:val="00AF3D0E"/>
    <w:rsid w:val="00AF3F7A"/>
    <w:rsid w:val="00AF748E"/>
    <w:rsid w:val="00B17AC1"/>
    <w:rsid w:val="00B21633"/>
    <w:rsid w:val="00B224F9"/>
    <w:rsid w:val="00B51C05"/>
    <w:rsid w:val="00B55249"/>
    <w:rsid w:val="00B62A00"/>
    <w:rsid w:val="00B70E65"/>
    <w:rsid w:val="00B82D75"/>
    <w:rsid w:val="00B937D3"/>
    <w:rsid w:val="00BA67C2"/>
    <w:rsid w:val="00BC49DB"/>
    <w:rsid w:val="00BC7FED"/>
    <w:rsid w:val="00BD1EFC"/>
    <w:rsid w:val="00C023E2"/>
    <w:rsid w:val="00C26F9C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F46BF"/>
    <w:rsid w:val="00CF6F60"/>
    <w:rsid w:val="00D018B2"/>
    <w:rsid w:val="00D0677A"/>
    <w:rsid w:val="00D64192"/>
    <w:rsid w:val="00D71F6A"/>
    <w:rsid w:val="00D76334"/>
    <w:rsid w:val="00D950B3"/>
    <w:rsid w:val="00DA153D"/>
    <w:rsid w:val="00DA4E8B"/>
    <w:rsid w:val="00DA5E2C"/>
    <w:rsid w:val="00DB3A2A"/>
    <w:rsid w:val="00DB6133"/>
    <w:rsid w:val="00DD7563"/>
    <w:rsid w:val="00DE70BF"/>
    <w:rsid w:val="00E1129D"/>
    <w:rsid w:val="00E14618"/>
    <w:rsid w:val="00E630AD"/>
    <w:rsid w:val="00E64940"/>
    <w:rsid w:val="00E8407B"/>
    <w:rsid w:val="00E84944"/>
    <w:rsid w:val="00E90A63"/>
    <w:rsid w:val="00E95F01"/>
    <w:rsid w:val="00EA7687"/>
    <w:rsid w:val="00EB478E"/>
    <w:rsid w:val="00EE315B"/>
    <w:rsid w:val="00EF4F2A"/>
    <w:rsid w:val="00EF57A3"/>
    <w:rsid w:val="00F114C0"/>
    <w:rsid w:val="00F21842"/>
    <w:rsid w:val="00F358CF"/>
    <w:rsid w:val="00F40A32"/>
    <w:rsid w:val="00F40CDF"/>
    <w:rsid w:val="00F51DEB"/>
    <w:rsid w:val="00F635EF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09BD8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CF1E-646E-429A-8005-E912EA59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3</cp:revision>
  <dcterms:created xsi:type="dcterms:W3CDTF">2018-10-02T05:27:00Z</dcterms:created>
  <dcterms:modified xsi:type="dcterms:W3CDTF">2018-10-02T05:38:00Z</dcterms:modified>
</cp:coreProperties>
</file>